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0F814" w14:textId="78CE80E8" w:rsidR="00F73812" w:rsidRPr="004D05FD" w:rsidRDefault="00000000" w:rsidP="00C71C1D">
      <w:pPr>
        <w:pStyle w:val="Heading1"/>
        <w:spacing w:line="240" w:lineRule="auto"/>
      </w:pPr>
      <w:r w:rsidRPr="004D05FD">
        <w:t>Sample Case Report Manuscript (Prefilled for Workflow Testing)</w:t>
      </w:r>
    </w:p>
    <w:p w14:paraId="02A9AD0E" w14:textId="77777777" w:rsidR="004D05FD" w:rsidRPr="004D05FD" w:rsidRDefault="004D05FD" w:rsidP="00C71C1D">
      <w:pPr>
        <w:spacing w:after="120" w:line="240" w:lineRule="auto"/>
        <w:rPr>
          <w:rFonts w:cs="Times New Roman"/>
        </w:rPr>
      </w:pPr>
    </w:p>
    <w:p w14:paraId="507B1406" w14:textId="1AA800B1" w:rsidR="00DC2D7E" w:rsidRPr="004D05FD" w:rsidRDefault="00000000" w:rsidP="00C71C1D">
      <w:pPr>
        <w:spacing w:after="120" w:line="240" w:lineRule="auto"/>
        <w:rPr>
          <w:rFonts w:cs="Times New Roman"/>
        </w:rPr>
      </w:pPr>
      <w:r w:rsidRPr="004D05FD">
        <w:rPr>
          <w:rFonts w:cs="Times New Roman"/>
          <w:b/>
        </w:rPr>
        <w:t xml:space="preserve">Authors: </w:t>
      </w:r>
      <w:r w:rsidRPr="004D05FD">
        <w:rPr>
          <w:rFonts w:cs="Times New Roman"/>
        </w:rPr>
        <w:t>A. Author</w:t>
      </w:r>
      <w:r w:rsidR="00DC2D7E" w:rsidRPr="004D05FD">
        <w:rPr>
          <w:rFonts w:cs="Times New Roman"/>
          <w:vertAlign w:val="superscript"/>
        </w:rPr>
        <w:t>1</w:t>
      </w:r>
      <w:r w:rsidRPr="004D05FD">
        <w:rPr>
          <w:rFonts w:cs="Times New Roman"/>
        </w:rPr>
        <w:t>, MD; B. Author</w:t>
      </w:r>
      <w:r w:rsidR="00DC2D7E" w:rsidRPr="004D05FD">
        <w:rPr>
          <w:rFonts w:cs="Times New Roman"/>
          <w:vertAlign w:val="superscript"/>
        </w:rPr>
        <w:t>2</w:t>
      </w:r>
      <w:r w:rsidRPr="004D05FD">
        <w:rPr>
          <w:rFonts w:cs="Times New Roman"/>
        </w:rPr>
        <w:t>, MD; C. Author</w:t>
      </w:r>
      <w:r w:rsidR="00DC2D7E" w:rsidRPr="004D05FD">
        <w:rPr>
          <w:rFonts w:cs="Times New Roman"/>
          <w:vertAlign w:val="superscript"/>
        </w:rPr>
        <w:t>3</w:t>
      </w:r>
      <w:r w:rsidRPr="004D05FD">
        <w:rPr>
          <w:rFonts w:cs="Times New Roman"/>
        </w:rPr>
        <w:t>, PhD</w:t>
      </w:r>
      <w:r w:rsidRPr="004D05FD">
        <w:rPr>
          <w:rFonts w:cs="Times New Roman"/>
        </w:rPr>
        <w:br/>
      </w:r>
      <w:r w:rsidRPr="004D05FD">
        <w:rPr>
          <w:rFonts w:cs="Times New Roman"/>
          <w:b/>
        </w:rPr>
        <w:t xml:space="preserve">Affiliations: </w:t>
      </w:r>
      <w:r w:rsidR="00DC2D7E" w:rsidRPr="004D05FD">
        <w:rPr>
          <w:rFonts w:cs="Times New Roman"/>
          <w:b/>
          <w:vertAlign w:val="superscript"/>
        </w:rPr>
        <w:t>1</w:t>
      </w:r>
      <w:r w:rsidRPr="004D05FD">
        <w:rPr>
          <w:rFonts w:cs="Times New Roman"/>
        </w:rPr>
        <w:t xml:space="preserve">Department of </w:t>
      </w:r>
      <w:r w:rsidR="00DC2D7E" w:rsidRPr="004D05FD">
        <w:rPr>
          <w:rFonts w:cs="Times New Roman"/>
        </w:rPr>
        <w:t xml:space="preserve">XXX, Institution, Country; </w:t>
      </w:r>
      <w:r w:rsidR="00DC2D7E" w:rsidRPr="004D05FD">
        <w:rPr>
          <w:rFonts w:cs="Times New Roman"/>
          <w:b/>
          <w:vertAlign w:val="superscript"/>
        </w:rPr>
        <w:t>2</w:t>
      </w:r>
      <w:r w:rsidR="00DC2D7E" w:rsidRPr="004D05FD">
        <w:rPr>
          <w:rFonts w:cs="Times New Roman"/>
        </w:rPr>
        <w:t xml:space="preserve">Department of XXX, Institution, Country; </w:t>
      </w:r>
      <w:r w:rsidR="00DC2D7E" w:rsidRPr="004D05FD">
        <w:rPr>
          <w:rFonts w:cs="Times New Roman"/>
          <w:b/>
          <w:vertAlign w:val="superscript"/>
        </w:rPr>
        <w:t>3</w:t>
      </w:r>
      <w:r w:rsidR="00DC2D7E" w:rsidRPr="004D05FD">
        <w:rPr>
          <w:rFonts w:cs="Times New Roman"/>
        </w:rPr>
        <w:t>Department of XXX, Institution, Country;</w:t>
      </w:r>
    </w:p>
    <w:p w14:paraId="00A0332D" w14:textId="2D77300C" w:rsidR="00730805" w:rsidRPr="004D05FD" w:rsidRDefault="00000000" w:rsidP="00C71C1D">
      <w:pPr>
        <w:spacing w:after="120" w:line="240" w:lineRule="auto"/>
        <w:rPr>
          <w:rFonts w:cs="Times New Roman"/>
        </w:rPr>
      </w:pPr>
      <w:r w:rsidRPr="004D05FD">
        <w:rPr>
          <w:rFonts w:cs="Times New Roman"/>
          <w:b/>
        </w:rPr>
        <w:t xml:space="preserve">Corresponding Author: </w:t>
      </w:r>
      <w:r w:rsidRPr="004D05FD">
        <w:rPr>
          <w:rFonts w:cs="Times New Roman"/>
        </w:rPr>
        <w:t>A. Author, MD (</w:t>
      </w:r>
      <w:hyperlink r:id="rId8" w:history="1">
        <w:r w:rsidR="00730805" w:rsidRPr="004D05FD">
          <w:rPr>
            <w:rStyle w:val="Hyperlink"/>
            <w:rFonts w:cs="Times New Roman"/>
          </w:rPr>
          <w:t>email@example.com</w:t>
        </w:r>
      </w:hyperlink>
      <w:r w:rsidRPr="004D05FD">
        <w:rPr>
          <w:rFonts w:cs="Times New Roman"/>
        </w:rPr>
        <w:t>)</w:t>
      </w:r>
    </w:p>
    <w:p w14:paraId="7A7420FD" w14:textId="77777777" w:rsidR="00730805" w:rsidRPr="004D05FD" w:rsidRDefault="00730805" w:rsidP="00C71C1D">
      <w:pPr>
        <w:spacing w:after="120" w:line="240" w:lineRule="auto"/>
        <w:rPr>
          <w:rFonts w:cs="Times New Roman"/>
        </w:rPr>
      </w:pPr>
    </w:p>
    <w:p w14:paraId="54227EE0" w14:textId="77777777" w:rsidR="00730805" w:rsidRPr="004D05FD" w:rsidRDefault="00730805" w:rsidP="00C71C1D">
      <w:pPr>
        <w:spacing w:after="120" w:line="240" w:lineRule="auto"/>
        <w:rPr>
          <w:rFonts w:cs="Times New Roman"/>
        </w:rPr>
      </w:pPr>
      <w:r w:rsidRPr="004D05FD">
        <w:rPr>
          <w:rFonts w:cs="Times New Roman"/>
          <w:b/>
        </w:rPr>
        <w:t xml:space="preserve">Article Type: </w:t>
      </w:r>
      <w:r w:rsidRPr="004D05FD">
        <w:rPr>
          <w:rFonts w:cs="Times New Roman"/>
        </w:rPr>
        <w:t>Case Report</w:t>
      </w:r>
      <w:r w:rsidRPr="004D05FD">
        <w:rPr>
          <w:rFonts w:cs="Times New Roman"/>
        </w:rPr>
        <w:br/>
      </w:r>
      <w:r w:rsidRPr="004D05FD">
        <w:rPr>
          <w:rFonts w:cs="Times New Roman"/>
          <w:b/>
        </w:rPr>
        <w:t xml:space="preserve">Proposed Running Title: </w:t>
      </w:r>
      <w:r w:rsidRPr="004D05FD">
        <w:rPr>
          <w:rFonts w:cs="Times New Roman"/>
        </w:rPr>
        <w:t xml:space="preserve">Acute Chest Pain </w:t>
      </w:r>
      <w:proofErr w:type="gramStart"/>
      <w:r w:rsidRPr="004D05FD">
        <w:rPr>
          <w:rFonts w:cs="Times New Roman"/>
        </w:rPr>
        <w:t>With</w:t>
      </w:r>
      <w:proofErr w:type="gramEnd"/>
      <w:r w:rsidRPr="004D05FD">
        <w:rPr>
          <w:rFonts w:cs="Times New Roman"/>
        </w:rPr>
        <w:t xml:space="preserve"> Atypical Imaging Findings</w:t>
      </w:r>
      <w:r w:rsidRPr="004D05FD">
        <w:rPr>
          <w:rFonts w:cs="Times New Roman"/>
        </w:rPr>
        <w:br/>
      </w:r>
      <w:r w:rsidRPr="004D05FD">
        <w:rPr>
          <w:rFonts w:cs="Times New Roman"/>
          <w:b/>
        </w:rPr>
        <w:t xml:space="preserve">Keywords: </w:t>
      </w:r>
      <w:r w:rsidRPr="004D05FD">
        <w:rPr>
          <w:rFonts w:cs="Times New Roman"/>
        </w:rPr>
        <w:t>case report; diagnostic reasoning; imaging; perioperative care; outcomes</w:t>
      </w:r>
      <w:r w:rsidRPr="004D05FD">
        <w:rPr>
          <w:rFonts w:cs="Times New Roman"/>
        </w:rPr>
        <w:br/>
      </w:r>
    </w:p>
    <w:p w14:paraId="0678270B" w14:textId="77777777" w:rsidR="004D05FD" w:rsidRDefault="004D05FD" w:rsidP="00C71C1D">
      <w:pPr>
        <w:spacing w:after="120" w:line="240" w:lineRule="auto"/>
        <w:rPr>
          <w:rFonts w:cs="Times New Roman"/>
        </w:rPr>
      </w:pPr>
    </w:p>
    <w:p w14:paraId="09B92986" w14:textId="77777777" w:rsidR="004D05FD" w:rsidRDefault="004D05FD" w:rsidP="004D05FD">
      <w:pPr>
        <w:spacing w:after="120" w:line="240" w:lineRule="auto"/>
        <w:rPr>
          <w:rFonts w:cs="Times New Roman"/>
          <w:b/>
          <w:bCs/>
          <w:i/>
        </w:rPr>
      </w:pPr>
    </w:p>
    <w:p w14:paraId="1F7AB40D" w14:textId="77777777" w:rsidR="004D05FD" w:rsidRDefault="004D05FD" w:rsidP="004D05FD">
      <w:pPr>
        <w:spacing w:after="120" w:line="240" w:lineRule="auto"/>
        <w:jc w:val="center"/>
        <w:rPr>
          <w:rFonts w:cs="Times New Roman"/>
          <w:iCs/>
          <w:color w:val="EE0000"/>
        </w:rPr>
      </w:pPr>
      <w:r w:rsidRPr="004D05FD">
        <w:rPr>
          <w:rFonts w:cs="Times New Roman"/>
          <w:b/>
          <w:bCs/>
          <w:iCs/>
          <w:color w:val="EE0000"/>
        </w:rPr>
        <w:t>IMPORTANT:</w:t>
      </w:r>
      <w:r w:rsidRPr="004D05FD">
        <w:rPr>
          <w:rFonts w:cs="Times New Roman"/>
          <w:iCs/>
          <w:color w:val="EE0000"/>
        </w:rPr>
        <w:t xml:space="preserve"> This document contains fictional patient information and dummy content intended solely for testing submission, peer review, copyediting, and production workflows. </w:t>
      </w:r>
    </w:p>
    <w:p w14:paraId="415A1D4E" w14:textId="77777777" w:rsidR="004D05FD" w:rsidRDefault="004D05FD" w:rsidP="004D05FD">
      <w:pPr>
        <w:spacing w:after="120" w:line="240" w:lineRule="auto"/>
        <w:jc w:val="center"/>
        <w:rPr>
          <w:rFonts w:cs="Times New Roman"/>
          <w:iCs/>
          <w:color w:val="EE0000"/>
        </w:rPr>
      </w:pPr>
    </w:p>
    <w:p w14:paraId="39231739" w14:textId="77777777" w:rsidR="004D05FD" w:rsidRDefault="004D05FD" w:rsidP="004D05FD">
      <w:pPr>
        <w:spacing w:after="120" w:line="240" w:lineRule="auto"/>
        <w:jc w:val="center"/>
        <w:rPr>
          <w:rFonts w:cs="Times New Roman"/>
          <w:b/>
          <w:bCs/>
          <w:iCs/>
          <w:color w:val="EE0000"/>
        </w:rPr>
      </w:pPr>
      <w:r w:rsidRPr="004D05FD">
        <w:rPr>
          <w:rFonts w:cs="Times New Roman"/>
          <w:b/>
          <w:bCs/>
          <w:iCs/>
          <w:color w:val="EE0000"/>
        </w:rPr>
        <w:t>Section headings, structure, and ordering may be adjusted as appropriate to the specifics of the case and the journal’s editorial requirements.</w:t>
      </w:r>
    </w:p>
    <w:p w14:paraId="7339C14A" w14:textId="77777777" w:rsidR="004D05FD" w:rsidRPr="004A2033" w:rsidRDefault="004D05FD" w:rsidP="00C71C1D">
      <w:pPr>
        <w:spacing w:after="120" w:line="240" w:lineRule="auto"/>
        <w:rPr>
          <w:rFonts w:cs="Times New Roman"/>
        </w:rPr>
      </w:pPr>
    </w:p>
    <w:p w14:paraId="72FBD050" w14:textId="02D32D0E" w:rsidR="00F73812" w:rsidRPr="004A2033" w:rsidRDefault="00000000" w:rsidP="00C71C1D">
      <w:pPr>
        <w:spacing w:after="120" w:line="240" w:lineRule="auto"/>
        <w:rPr>
          <w:rFonts w:cs="Times New Roman"/>
        </w:rPr>
      </w:pPr>
      <w:r w:rsidRPr="004A2033">
        <w:rPr>
          <w:rFonts w:cs="Times New Roman"/>
        </w:rPr>
        <w:br/>
      </w:r>
    </w:p>
    <w:p w14:paraId="4173871F" w14:textId="77777777" w:rsidR="00F73812" w:rsidRPr="004A2033" w:rsidRDefault="00000000" w:rsidP="00C71C1D">
      <w:pPr>
        <w:spacing w:line="240" w:lineRule="auto"/>
        <w:rPr>
          <w:rFonts w:cs="Times New Roman"/>
        </w:rPr>
      </w:pPr>
      <w:r w:rsidRPr="004A2033">
        <w:rPr>
          <w:rFonts w:cs="Times New Roman"/>
        </w:rPr>
        <w:br w:type="page"/>
      </w:r>
    </w:p>
    <w:p w14:paraId="594EC0D4" w14:textId="77777777" w:rsidR="00AE1EBE" w:rsidRDefault="00AE1EBE" w:rsidP="00C71C1D">
      <w:pPr>
        <w:spacing w:line="240" w:lineRule="auto"/>
        <w:rPr>
          <w:b/>
          <w:bCs/>
          <w:sz w:val="28"/>
          <w:szCs w:val="28"/>
        </w:rPr>
        <w:sectPr w:rsidR="00AE1EBE" w:rsidSect="00A70CBB">
          <w:headerReference w:type="default" r:id="rId9"/>
          <w:pgSz w:w="12240" w:h="15840"/>
          <w:pgMar w:top="1440" w:right="1440" w:bottom="1440" w:left="1440" w:header="720" w:footer="720" w:gutter="0"/>
          <w:lnNumType w:countBy="1"/>
          <w:cols w:space="720"/>
          <w:docGrid w:linePitch="360"/>
        </w:sectPr>
      </w:pPr>
    </w:p>
    <w:p w14:paraId="0813860F" w14:textId="77777777" w:rsidR="00F73812" w:rsidRPr="003579AE" w:rsidRDefault="00000000" w:rsidP="00C71C1D">
      <w:pPr>
        <w:pStyle w:val="Heading2"/>
        <w:spacing w:line="240" w:lineRule="auto"/>
      </w:pPr>
      <w:r w:rsidRPr="003579AE">
        <w:t>Abstract</w:t>
      </w:r>
    </w:p>
    <w:p w14:paraId="6A9DE089" w14:textId="005F11F8" w:rsidR="00ED2497" w:rsidRDefault="00000000" w:rsidP="00C71C1D">
      <w:pPr>
        <w:spacing w:after="120" w:line="240" w:lineRule="auto"/>
        <w:jc w:val="both"/>
        <w:rPr>
          <w:rFonts w:cs="Times New Roman"/>
        </w:rPr>
      </w:pPr>
      <w:r w:rsidRPr="004A2033">
        <w:rPr>
          <w:rFonts w:cs="Times New Roman"/>
        </w:rPr>
        <w:t>Background: Case reports provide practical, real-world insight into clinical decision-making and diagnostic pathways. We present a fictional case designed to test an end-to-end publishing workflow.</w:t>
      </w:r>
      <w:r w:rsidR="002A3319">
        <w:rPr>
          <w:rFonts w:cs="Times New Roman"/>
        </w:rPr>
        <w:t xml:space="preserve"> </w:t>
      </w:r>
      <w:r w:rsidRPr="004A2033">
        <w:rPr>
          <w:rFonts w:cs="Times New Roman"/>
        </w:rPr>
        <w:t>Case Presentation: A 54-year-old patient presented with acute chest pain and dyspnea. Initial ECG and troponins were non-diagnostic, but CT angiography suggested an atypical vascular finding requiring multidisciplinary evaluation</w:t>
      </w:r>
      <w:r w:rsidR="00ED2497">
        <w:rPr>
          <w:rFonts w:cs="Times New Roman"/>
        </w:rPr>
        <w:t>.</w:t>
      </w:r>
    </w:p>
    <w:p w14:paraId="700AA019" w14:textId="59C2DE45" w:rsidR="00F73812" w:rsidRPr="004A2033" w:rsidRDefault="00000000" w:rsidP="00C71C1D">
      <w:pPr>
        <w:spacing w:after="120" w:line="240" w:lineRule="auto"/>
        <w:jc w:val="both"/>
        <w:rPr>
          <w:rFonts w:cs="Times New Roman"/>
        </w:rPr>
      </w:pPr>
      <w:r w:rsidRPr="00ED2497">
        <w:rPr>
          <w:rFonts w:cs="Times New Roman"/>
          <w:b/>
          <w:bCs/>
        </w:rPr>
        <w:t>Conclusion:</w:t>
      </w:r>
      <w:r w:rsidRPr="004A2033">
        <w:rPr>
          <w:rFonts w:cs="Times New Roman"/>
        </w:rPr>
        <w:t xml:space="preserve"> This case highlights the importance of structured assessment, imaging interpretation, and coordinated perioperative planning. All details are fictional and included for workflow testing.</w:t>
      </w:r>
    </w:p>
    <w:p w14:paraId="0B3A3484" w14:textId="77777777" w:rsidR="00587A14" w:rsidRDefault="00587A14" w:rsidP="00C71C1D">
      <w:pPr>
        <w:spacing w:line="240" w:lineRule="auto"/>
        <w:rPr>
          <w:b/>
          <w:bCs/>
        </w:rPr>
      </w:pPr>
    </w:p>
    <w:p w14:paraId="62ACD731" w14:textId="2058D6EE" w:rsidR="00F73812" w:rsidRPr="003579AE" w:rsidRDefault="00000000" w:rsidP="00C71C1D">
      <w:pPr>
        <w:pStyle w:val="Heading2"/>
        <w:spacing w:line="240" w:lineRule="auto"/>
      </w:pPr>
      <w:r w:rsidRPr="003579AE">
        <w:lastRenderedPageBreak/>
        <w:t>Key Messages</w:t>
      </w:r>
    </w:p>
    <w:p w14:paraId="1BC8533C" w14:textId="77777777" w:rsidR="00F73812" w:rsidRPr="004A2033" w:rsidRDefault="00000000" w:rsidP="00C71C1D">
      <w:pPr>
        <w:pStyle w:val="ListBullet"/>
        <w:spacing w:after="40" w:line="240" w:lineRule="auto"/>
        <w:rPr>
          <w:rFonts w:cs="Times New Roman"/>
        </w:rPr>
      </w:pPr>
      <w:r w:rsidRPr="004A2033">
        <w:rPr>
          <w:rFonts w:cs="Times New Roman"/>
        </w:rPr>
        <w:t>Structured documentation improves review quality and reduces editorial cycles.</w:t>
      </w:r>
    </w:p>
    <w:p w14:paraId="6F2DF5DE" w14:textId="77777777" w:rsidR="00F73812" w:rsidRPr="004A2033" w:rsidRDefault="00000000" w:rsidP="00C71C1D">
      <w:pPr>
        <w:pStyle w:val="ListBullet"/>
        <w:spacing w:after="40" w:line="240" w:lineRule="auto"/>
        <w:rPr>
          <w:rFonts w:cs="Times New Roman"/>
        </w:rPr>
      </w:pPr>
      <w:r w:rsidRPr="004A2033">
        <w:rPr>
          <w:rFonts w:cs="Times New Roman"/>
        </w:rPr>
        <w:t>Imaging interpretation should be linked explicitly to differential diagnosis.</w:t>
      </w:r>
    </w:p>
    <w:p w14:paraId="513E3404" w14:textId="77777777" w:rsidR="00F73812" w:rsidRPr="004A2033" w:rsidRDefault="00000000" w:rsidP="00C71C1D">
      <w:pPr>
        <w:pStyle w:val="ListBullet"/>
        <w:spacing w:after="40" w:line="240" w:lineRule="auto"/>
        <w:rPr>
          <w:rFonts w:cs="Times New Roman"/>
        </w:rPr>
      </w:pPr>
      <w:r w:rsidRPr="004A2033">
        <w:rPr>
          <w:rFonts w:cs="Times New Roman"/>
        </w:rPr>
        <w:t>Consent and anonymization statements must be included even for educational case reports.</w:t>
      </w:r>
    </w:p>
    <w:p w14:paraId="5F5C5872" w14:textId="77777777" w:rsidR="00587A14" w:rsidRDefault="00587A14" w:rsidP="00C71C1D">
      <w:pPr>
        <w:spacing w:line="240" w:lineRule="auto"/>
        <w:rPr>
          <w:b/>
          <w:bCs/>
        </w:rPr>
      </w:pPr>
    </w:p>
    <w:p w14:paraId="5A5E6CB8" w14:textId="52FD6D71" w:rsidR="00F73812" w:rsidRPr="003579AE" w:rsidRDefault="00000000" w:rsidP="00C71C1D">
      <w:pPr>
        <w:pStyle w:val="Heading2"/>
        <w:spacing w:line="240" w:lineRule="auto"/>
      </w:pPr>
      <w:r w:rsidRPr="003579AE">
        <w:t>Introduction</w:t>
      </w:r>
    </w:p>
    <w:p w14:paraId="737DC4EE" w14:textId="77777777" w:rsidR="00F73812" w:rsidRPr="004A2033" w:rsidRDefault="00000000" w:rsidP="00C71C1D">
      <w:pPr>
        <w:spacing w:after="120" w:line="240" w:lineRule="auto"/>
        <w:jc w:val="both"/>
        <w:rPr>
          <w:rFonts w:cs="Times New Roman"/>
        </w:rPr>
      </w:pPr>
      <w:r w:rsidRPr="004A2033">
        <w:rPr>
          <w:rFonts w:cs="Times New Roman"/>
        </w:rPr>
        <w:t>Acute chest pain is a common presentation with a broad differential diagnosis. This sample manuscript demonstrates a CARE-aligned structure suitable for peer review. The clinical content is fictional and should not be used as medical guidance.</w:t>
      </w:r>
    </w:p>
    <w:p w14:paraId="6C70071F" w14:textId="77777777" w:rsidR="00587A14" w:rsidRDefault="00587A14" w:rsidP="00C71C1D">
      <w:pPr>
        <w:spacing w:line="240" w:lineRule="auto"/>
      </w:pPr>
    </w:p>
    <w:p w14:paraId="3AF8C27E" w14:textId="26036CC2" w:rsidR="00F73812" w:rsidRPr="003579AE" w:rsidRDefault="00000000" w:rsidP="00C71C1D">
      <w:pPr>
        <w:pStyle w:val="Heading2"/>
        <w:spacing w:line="240" w:lineRule="auto"/>
      </w:pPr>
      <w:r w:rsidRPr="003579AE">
        <w:t>Case Presentation</w:t>
      </w:r>
    </w:p>
    <w:p w14:paraId="744A2221" w14:textId="77777777" w:rsidR="00F73812" w:rsidRPr="003579AE" w:rsidRDefault="00000000" w:rsidP="00C71C1D">
      <w:pPr>
        <w:pStyle w:val="Heading3"/>
        <w:spacing w:line="240" w:lineRule="auto"/>
      </w:pPr>
      <w:r w:rsidRPr="003579AE">
        <w:t>Patient Information</w:t>
      </w:r>
    </w:p>
    <w:p w14:paraId="5B0C3B55" w14:textId="77777777" w:rsidR="00F73812" w:rsidRPr="004A2033" w:rsidRDefault="00000000" w:rsidP="00C71C1D">
      <w:pPr>
        <w:spacing w:line="240" w:lineRule="auto"/>
        <w:jc w:val="both"/>
        <w:rPr>
          <w:rFonts w:cs="Times New Roman"/>
        </w:rPr>
      </w:pPr>
      <w:r w:rsidRPr="004A2033">
        <w:rPr>
          <w:rFonts w:cs="Times New Roman"/>
        </w:rPr>
        <w:t>A 54-year-old patient with a history of hypertension and hyperlipidemia presented to the emergency department with sudden onset chest pain radiating to the back. Medications included amlodipine and atorvastatin. No tobacco or illicit drug use was reported.</w:t>
      </w:r>
    </w:p>
    <w:p w14:paraId="7F4D02B8" w14:textId="77777777" w:rsidR="00F73812" w:rsidRPr="003579AE" w:rsidRDefault="00000000" w:rsidP="00C71C1D">
      <w:pPr>
        <w:pStyle w:val="Heading3"/>
        <w:spacing w:line="240" w:lineRule="auto"/>
      </w:pPr>
      <w:r w:rsidRPr="003579AE">
        <w:t>Clinical Findings</w:t>
      </w:r>
    </w:p>
    <w:p w14:paraId="486E3AB0" w14:textId="77777777" w:rsidR="00F73812" w:rsidRPr="004A2033" w:rsidRDefault="00000000" w:rsidP="00C71C1D">
      <w:pPr>
        <w:spacing w:line="240" w:lineRule="auto"/>
        <w:jc w:val="both"/>
        <w:rPr>
          <w:rFonts w:cs="Times New Roman"/>
        </w:rPr>
      </w:pPr>
      <w:r w:rsidRPr="004A2033">
        <w:rPr>
          <w:rFonts w:cs="Times New Roman"/>
        </w:rPr>
        <w:t>On arrival, blood pressure was 168/92 mmHg, heart rate 102 bpm, respiratory rate 22/min, SpO2 95% on room air, and temperature 36.8°C. The patient appeared anxious with mild diaphoresis. Cardiac exam revealed tachycardia without murmurs.</w:t>
      </w:r>
    </w:p>
    <w:p w14:paraId="47CE56DE" w14:textId="77777777" w:rsidR="00F73812" w:rsidRPr="003579AE" w:rsidRDefault="00000000" w:rsidP="00C71C1D">
      <w:pPr>
        <w:pStyle w:val="Heading3"/>
        <w:spacing w:line="240" w:lineRule="auto"/>
      </w:pPr>
      <w:r w:rsidRPr="003579AE">
        <w:t>Timeline</w:t>
      </w:r>
    </w:p>
    <w:p w14:paraId="49859216" w14:textId="79FCDF36" w:rsidR="00B931FC" w:rsidRDefault="00B931FC" w:rsidP="00C71C1D">
      <w:pPr>
        <w:spacing w:line="240" w:lineRule="auto"/>
        <w:jc w:val="both"/>
        <w:rPr>
          <w:rFonts w:cs="Times New Roman"/>
        </w:rPr>
      </w:pPr>
      <w:r w:rsidRPr="00B931FC">
        <w:rPr>
          <w:rFonts w:cs="Times New Roman"/>
        </w:rPr>
        <w:t>After formal multidisciplinary evaluation, the clinical team elected to pursue targeted intervention consistent with the suspected diagnosis. A comprehensive perioperative plan was implemented, encompassing airway assessment, hemodynamic optimization, anesthetic considerations, and structured postoperative monitoring.</w:t>
      </w:r>
    </w:p>
    <w:p w14:paraId="77E44C2C" w14:textId="77777777" w:rsidR="0047210D" w:rsidRDefault="0047210D" w:rsidP="00C71C1D">
      <w:pPr>
        <w:spacing w:line="240" w:lineRule="auto"/>
        <w:jc w:val="both"/>
        <w:rPr>
          <w:rFonts w:cs="Times New Roman"/>
        </w:rPr>
      </w:pPr>
    </w:p>
    <w:p w14:paraId="51E74FD3" w14:textId="0B5DD6D2" w:rsidR="00F73812" w:rsidRPr="006E2ABA" w:rsidRDefault="00F73812" w:rsidP="0047210D">
      <w:pPr>
        <w:spacing w:line="240" w:lineRule="auto"/>
        <w:rPr>
          <w:rFonts w:cs="Times New Roman"/>
        </w:rPr>
      </w:pPr>
    </w:p>
    <w:p w14:paraId="005C123C" w14:textId="641E9DAD" w:rsidR="00E65697" w:rsidRDefault="00E65697" w:rsidP="00E65697">
      <w:pPr>
        <w:pStyle w:val="Caption"/>
        <w:keepNext/>
      </w:pPr>
      <w:r>
        <w:t xml:space="preserve">Table </w:t>
      </w:r>
      <w:fldSimple w:instr=" SEQ Table \* ARABIC ">
        <w:r>
          <w:rPr>
            <w:noProof/>
          </w:rPr>
          <w:t>1</w:t>
        </w:r>
      </w:fldSimple>
      <w:r>
        <w:t>. This is Caption for the table</w:t>
      </w:r>
    </w:p>
    <w:tbl>
      <w:tblPr>
        <w:tblStyle w:val="TableGrid"/>
        <w:tblW w:w="4991" w:type="pct"/>
        <w:tblLook w:val="04A0" w:firstRow="1" w:lastRow="0" w:firstColumn="1" w:lastColumn="0" w:noHBand="0" w:noVBand="1"/>
      </w:tblPr>
      <w:tblGrid>
        <w:gridCol w:w="2358"/>
        <w:gridCol w:w="3419"/>
        <w:gridCol w:w="3782"/>
      </w:tblGrid>
      <w:tr w:rsidR="00E65697" w14:paraId="26FDE30B" w14:textId="77777777" w:rsidTr="00E65697">
        <w:tc>
          <w:tcPr>
            <w:tcW w:w="1233" w:type="pct"/>
            <w:vAlign w:val="center"/>
          </w:tcPr>
          <w:p w14:paraId="5C547FCE" w14:textId="2E08DD2B" w:rsidR="00E65697" w:rsidRDefault="00E65697" w:rsidP="00E65697">
            <w:r w:rsidRPr="004A2033">
              <w:rPr>
                <w:rFonts w:cs="Times New Roman"/>
                <w:b/>
              </w:rPr>
              <w:t>Day/Time</w:t>
            </w:r>
          </w:p>
        </w:tc>
        <w:tc>
          <w:tcPr>
            <w:tcW w:w="1788" w:type="pct"/>
            <w:vAlign w:val="center"/>
          </w:tcPr>
          <w:p w14:paraId="30B7D861" w14:textId="251994B0" w:rsidR="00E65697" w:rsidRDefault="00E65697" w:rsidP="00E65697">
            <w:r w:rsidRPr="004A2033">
              <w:rPr>
                <w:rFonts w:cs="Times New Roman"/>
                <w:b/>
              </w:rPr>
              <w:t>Event</w:t>
            </w:r>
          </w:p>
        </w:tc>
        <w:tc>
          <w:tcPr>
            <w:tcW w:w="1978" w:type="pct"/>
            <w:vAlign w:val="center"/>
          </w:tcPr>
          <w:p w14:paraId="17F4D336" w14:textId="6169E426" w:rsidR="00E65697" w:rsidRDefault="00E65697" w:rsidP="00E65697">
            <w:r w:rsidRPr="004A2033">
              <w:rPr>
                <w:rFonts w:cs="Times New Roman"/>
                <w:b/>
              </w:rPr>
              <w:t>Key Findings / Actions</w:t>
            </w:r>
          </w:p>
        </w:tc>
      </w:tr>
      <w:tr w:rsidR="00E65697" w14:paraId="2037B9FC" w14:textId="77777777" w:rsidTr="00E65697">
        <w:tc>
          <w:tcPr>
            <w:tcW w:w="1233" w:type="pct"/>
          </w:tcPr>
          <w:p w14:paraId="07DCE510" w14:textId="36627932" w:rsidR="00E65697" w:rsidRDefault="00E65697" w:rsidP="00E65697">
            <w:r w:rsidRPr="004A2033">
              <w:rPr>
                <w:rFonts w:cs="Times New Roman"/>
              </w:rPr>
              <w:t>Day 0, 08:10</w:t>
            </w:r>
          </w:p>
        </w:tc>
        <w:tc>
          <w:tcPr>
            <w:tcW w:w="1788" w:type="pct"/>
          </w:tcPr>
          <w:p w14:paraId="404C3DB3" w14:textId="7AD04283" w:rsidR="00E65697" w:rsidRDefault="00E65697" w:rsidP="00E65697">
            <w:r w:rsidRPr="004A2033">
              <w:rPr>
                <w:rFonts w:cs="Times New Roman"/>
              </w:rPr>
              <w:t>ED presentation</w:t>
            </w:r>
          </w:p>
        </w:tc>
        <w:tc>
          <w:tcPr>
            <w:tcW w:w="1978" w:type="pct"/>
          </w:tcPr>
          <w:p w14:paraId="47E7E048" w14:textId="22948325" w:rsidR="00E65697" w:rsidRDefault="00E65697" w:rsidP="00E65697">
            <w:r w:rsidRPr="004A2033">
              <w:rPr>
                <w:rFonts w:cs="Times New Roman"/>
              </w:rPr>
              <w:t>Severe chest pain; vitals recorded; IV access established</w:t>
            </w:r>
          </w:p>
        </w:tc>
      </w:tr>
      <w:tr w:rsidR="00E65697" w14:paraId="1B849826" w14:textId="77777777" w:rsidTr="00E65697">
        <w:tc>
          <w:tcPr>
            <w:tcW w:w="1233" w:type="pct"/>
          </w:tcPr>
          <w:p w14:paraId="3A9DDCFB" w14:textId="3677D71E" w:rsidR="00E65697" w:rsidRDefault="00E65697" w:rsidP="00E65697">
            <w:r w:rsidRPr="004A2033">
              <w:rPr>
                <w:rFonts w:cs="Times New Roman"/>
              </w:rPr>
              <w:t>Day 0, 08:30</w:t>
            </w:r>
          </w:p>
        </w:tc>
        <w:tc>
          <w:tcPr>
            <w:tcW w:w="1788" w:type="pct"/>
          </w:tcPr>
          <w:p w14:paraId="5533651F" w14:textId="2E8467FA" w:rsidR="00E65697" w:rsidRDefault="00E65697" w:rsidP="00E65697">
            <w:r w:rsidRPr="004A2033">
              <w:rPr>
                <w:rFonts w:cs="Times New Roman"/>
              </w:rPr>
              <w:t>Initial tests</w:t>
            </w:r>
          </w:p>
        </w:tc>
        <w:tc>
          <w:tcPr>
            <w:tcW w:w="1978" w:type="pct"/>
          </w:tcPr>
          <w:p w14:paraId="2FBB2B3B" w14:textId="28959FA3" w:rsidR="00E65697" w:rsidRDefault="00E65697" w:rsidP="00E65697">
            <w:r w:rsidRPr="004A2033">
              <w:rPr>
                <w:rFonts w:cs="Times New Roman"/>
              </w:rPr>
              <w:t>ECG: non-specific changes; Troponin: negative</w:t>
            </w:r>
          </w:p>
        </w:tc>
      </w:tr>
      <w:tr w:rsidR="00E65697" w14:paraId="389CF343" w14:textId="77777777" w:rsidTr="00E65697">
        <w:tc>
          <w:tcPr>
            <w:tcW w:w="1233" w:type="pct"/>
          </w:tcPr>
          <w:p w14:paraId="67D5A065" w14:textId="0F1A0470" w:rsidR="00E65697" w:rsidRDefault="00E65697" w:rsidP="00E65697">
            <w:r w:rsidRPr="004A2033">
              <w:rPr>
                <w:rFonts w:cs="Times New Roman"/>
              </w:rPr>
              <w:t>Day 0, 09:15</w:t>
            </w:r>
          </w:p>
        </w:tc>
        <w:tc>
          <w:tcPr>
            <w:tcW w:w="1788" w:type="pct"/>
          </w:tcPr>
          <w:p w14:paraId="09771EEF" w14:textId="7428F674" w:rsidR="00E65697" w:rsidRDefault="00E65697" w:rsidP="00E65697">
            <w:r w:rsidRPr="004A2033">
              <w:rPr>
                <w:rFonts w:cs="Times New Roman"/>
              </w:rPr>
              <w:t>Imaging</w:t>
            </w:r>
          </w:p>
        </w:tc>
        <w:tc>
          <w:tcPr>
            <w:tcW w:w="1978" w:type="pct"/>
          </w:tcPr>
          <w:p w14:paraId="39EA5AF1" w14:textId="6283C211" w:rsidR="00E65697" w:rsidRDefault="00E65697" w:rsidP="00E65697">
            <w:r w:rsidRPr="004A2033">
              <w:rPr>
                <w:rFonts w:cs="Times New Roman"/>
              </w:rPr>
              <w:t>CT angiography: atypical vascular contour; consult requested</w:t>
            </w:r>
          </w:p>
        </w:tc>
      </w:tr>
      <w:tr w:rsidR="00E65697" w14:paraId="681B5F55" w14:textId="77777777" w:rsidTr="00E65697">
        <w:tc>
          <w:tcPr>
            <w:tcW w:w="1233" w:type="pct"/>
          </w:tcPr>
          <w:p w14:paraId="616D10BE" w14:textId="73B8DED0" w:rsidR="00E65697" w:rsidRDefault="00E65697" w:rsidP="00E65697">
            <w:r w:rsidRPr="004A2033">
              <w:rPr>
                <w:rFonts w:cs="Times New Roman"/>
              </w:rPr>
              <w:t>Day 0, 11:00</w:t>
            </w:r>
          </w:p>
        </w:tc>
        <w:tc>
          <w:tcPr>
            <w:tcW w:w="1788" w:type="pct"/>
          </w:tcPr>
          <w:p w14:paraId="30283D8A" w14:textId="1648CD32" w:rsidR="00E65697" w:rsidRDefault="00E65697" w:rsidP="00E65697">
            <w:r w:rsidRPr="004A2033">
              <w:rPr>
                <w:rFonts w:cs="Times New Roman"/>
              </w:rPr>
              <w:t>Multidisciplinary review</w:t>
            </w:r>
          </w:p>
        </w:tc>
        <w:tc>
          <w:tcPr>
            <w:tcW w:w="1978" w:type="pct"/>
          </w:tcPr>
          <w:p w14:paraId="12CD9BEC" w14:textId="01F4C5EB" w:rsidR="00E65697" w:rsidRDefault="00E65697" w:rsidP="00E65697">
            <w:r w:rsidRPr="004A2033">
              <w:rPr>
                <w:rFonts w:cs="Times New Roman"/>
              </w:rPr>
              <w:t xml:space="preserve">Neurosurgery, anesthesia, and </w:t>
            </w:r>
            <w:r w:rsidRPr="004A2033">
              <w:rPr>
                <w:rFonts w:cs="Times New Roman"/>
              </w:rPr>
              <w:lastRenderedPageBreak/>
              <w:t>radiology discussion</w:t>
            </w:r>
          </w:p>
        </w:tc>
      </w:tr>
      <w:tr w:rsidR="00E65697" w14:paraId="128EBB6C" w14:textId="77777777" w:rsidTr="00E65697">
        <w:tc>
          <w:tcPr>
            <w:tcW w:w="1233" w:type="pct"/>
          </w:tcPr>
          <w:p w14:paraId="50791A1A" w14:textId="2659782D" w:rsidR="00E65697" w:rsidRDefault="00E65697" w:rsidP="00E65697">
            <w:r w:rsidRPr="004A2033">
              <w:rPr>
                <w:rFonts w:cs="Times New Roman"/>
              </w:rPr>
              <w:lastRenderedPageBreak/>
              <w:t>Day 0, 13:30</w:t>
            </w:r>
          </w:p>
        </w:tc>
        <w:tc>
          <w:tcPr>
            <w:tcW w:w="1788" w:type="pct"/>
          </w:tcPr>
          <w:p w14:paraId="50EB2F7C" w14:textId="51642BD8" w:rsidR="00E65697" w:rsidRDefault="00E65697" w:rsidP="00E65697">
            <w:r w:rsidRPr="004A2033">
              <w:rPr>
                <w:rFonts w:cs="Times New Roman"/>
              </w:rPr>
              <w:t>Intervention</w:t>
            </w:r>
          </w:p>
        </w:tc>
        <w:tc>
          <w:tcPr>
            <w:tcW w:w="1978" w:type="pct"/>
          </w:tcPr>
          <w:p w14:paraId="6989924B" w14:textId="0AF2D19E" w:rsidR="00E65697" w:rsidRDefault="00E65697" w:rsidP="00E65697">
            <w:r w:rsidRPr="004A2033">
              <w:rPr>
                <w:rFonts w:cs="Times New Roman"/>
              </w:rPr>
              <w:t>Procedure performed under general anesthesia</w:t>
            </w:r>
          </w:p>
        </w:tc>
      </w:tr>
      <w:tr w:rsidR="00E65697" w14:paraId="0C5917A9" w14:textId="77777777" w:rsidTr="00E65697">
        <w:tc>
          <w:tcPr>
            <w:tcW w:w="1233" w:type="pct"/>
          </w:tcPr>
          <w:p w14:paraId="6549B528" w14:textId="20604D34" w:rsidR="00E65697" w:rsidRDefault="00E65697" w:rsidP="00E65697">
            <w:r w:rsidRPr="004A2033">
              <w:rPr>
                <w:rFonts w:cs="Times New Roman"/>
              </w:rPr>
              <w:t>Day 1</w:t>
            </w:r>
          </w:p>
        </w:tc>
        <w:tc>
          <w:tcPr>
            <w:tcW w:w="1788" w:type="pct"/>
          </w:tcPr>
          <w:p w14:paraId="57B7B970" w14:textId="297E7D36" w:rsidR="00E65697" w:rsidRDefault="00E65697" w:rsidP="00E65697">
            <w:r w:rsidRPr="004A2033">
              <w:rPr>
                <w:rFonts w:cs="Times New Roman"/>
              </w:rPr>
              <w:t>Follow-up</w:t>
            </w:r>
          </w:p>
        </w:tc>
        <w:tc>
          <w:tcPr>
            <w:tcW w:w="1978" w:type="pct"/>
          </w:tcPr>
          <w:p w14:paraId="3E51EBD5" w14:textId="749658BB" w:rsidR="00E65697" w:rsidRDefault="00E65697" w:rsidP="00E65697">
            <w:r w:rsidRPr="004A2033">
              <w:rPr>
                <w:rFonts w:cs="Times New Roman"/>
              </w:rPr>
              <w:t>Symptoms improved; discharged with outpatient follow-up plan</w:t>
            </w:r>
          </w:p>
        </w:tc>
      </w:tr>
    </w:tbl>
    <w:p w14:paraId="4CAC1659" w14:textId="77777777" w:rsidR="00E65697" w:rsidRDefault="00E65697" w:rsidP="00C71C1D">
      <w:pPr>
        <w:pStyle w:val="Heading3"/>
        <w:spacing w:line="240" w:lineRule="auto"/>
      </w:pPr>
    </w:p>
    <w:p w14:paraId="21FCCDDD" w14:textId="56B72FA8" w:rsidR="00F73812" w:rsidRPr="003579AE" w:rsidRDefault="00000000" w:rsidP="00C71C1D">
      <w:pPr>
        <w:pStyle w:val="Heading3"/>
        <w:spacing w:line="240" w:lineRule="auto"/>
      </w:pPr>
      <w:r w:rsidRPr="003579AE">
        <w:t>Diagnostic Assessment</w:t>
      </w:r>
    </w:p>
    <w:p w14:paraId="4C7C71B9" w14:textId="77777777" w:rsidR="006E2ABA" w:rsidRDefault="00000000" w:rsidP="00D920ED">
      <w:pPr>
        <w:spacing w:line="240" w:lineRule="auto"/>
        <w:jc w:val="both"/>
        <w:rPr>
          <w:rFonts w:cs="Times New Roman"/>
        </w:rPr>
      </w:pPr>
      <w:r w:rsidRPr="004A2033">
        <w:rPr>
          <w:rFonts w:cs="Times New Roman"/>
        </w:rPr>
        <w:t>Laboratory studies are summarized in Table 2. Imaging was performed to evaluate for dissection, pulmonary embolism, and other acute causes. The working differential included aortic pathology, atypical acute coronary syndrome, and esophageal causes.</w:t>
      </w:r>
    </w:p>
    <w:p w14:paraId="6B7BC60E" w14:textId="77777777" w:rsidR="00E65697" w:rsidRDefault="00E65697" w:rsidP="00D920ED">
      <w:pPr>
        <w:spacing w:line="240" w:lineRule="auto"/>
        <w:jc w:val="both"/>
        <w:rPr>
          <w:rFonts w:cs="Times New Roman"/>
        </w:rPr>
      </w:pPr>
    </w:p>
    <w:p w14:paraId="02AF0E79" w14:textId="5EB2EC45" w:rsidR="00E65697" w:rsidRDefault="00E65697" w:rsidP="00E65697">
      <w:pPr>
        <w:pStyle w:val="Caption"/>
        <w:keepNext/>
      </w:pPr>
      <w:r>
        <w:t xml:space="preserve">Table </w:t>
      </w:r>
      <w:fldSimple w:instr=" SEQ Table \* ARABIC ">
        <w:r>
          <w:rPr>
            <w:noProof/>
          </w:rPr>
          <w:t>2</w:t>
        </w:r>
      </w:fldSimple>
      <w:r>
        <w:t>. This is Caption for the table</w:t>
      </w:r>
    </w:p>
    <w:tbl>
      <w:tblPr>
        <w:tblStyle w:val="TableGrid"/>
        <w:tblW w:w="4991" w:type="pct"/>
        <w:tblLook w:val="04A0" w:firstRow="1" w:lastRow="0" w:firstColumn="1" w:lastColumn="0" w:noHBand="0" w:noVBand="1"/>
      </w:tblPr>
      <w:tblGrid>
        <w:gridCol w:w="2358"/>
        <w:gridCol w:w="3419"/>
        <w:gridCol w:w="3782"/>
      </w:tblGrid>
      <w:tr w:rsidR="00E65697" w14:paraId="484AA179" w14:textId="77777777" w:rsidTr="005B31D3">
        <w:tc>
          <w:tcPr>
            <w:tcW w:w="1233" w:type="pct"/>
            <w:vAlign w:val="center"/>
          </w:tcPr>
          <w:p w14:paraId="10CAFBD8" w14:textId="77777777" w:rsidR="00E65697" w:rsidRDefault="00E65697" w:rsidP="005B31D3">
            <w:r w:rsidRPr="004A2033">
              <w:rPr>
                <w:rFonts w:cs="Times New Roman"/>
                <w:b/>
              </w:rPr>
              <w:t>Day/Time</w:t>
            </w:r>
          </w:p>
        </w:tc>
        <w:tc>
          <w:tcPr>
            <w:tcW w:w="1788" w:type="pct"/>
            <w:vAlign w:val="center"/>
          </w:tcPr>
          <w:p w14:paraId="562C56AD" w14:textId="77777777" w:rsidR="00E65697" w:rsidRDefault="00E65697" w:rsidP="005B31D3">
            <w:r w:rsidRPr="004A2033">
              <w:rPr>
                <w:rFonts w:cs="Times New Roman"/>
                <w:b/>
              </w:rPr>
              <w:t>Event</w:t>
            </w:r>
          </w:p>
        </w:tc>
        <w:tc>
          <w:tcPr>
            <w:tcW w:w="1978" w:type="pct"/>
            <w:vAlign w:val="center"/>
          </w:tcPr>
          <w:p w14:paraId="7E060715" w14:textId="77777777" w:rsidR="00E65697" w:rsidRDefault="00E65697" w:rsidP="005B31D3">
            <w:r w:rsidRPr="004A2033">
              <w:rPr>
                <w:rFonts w:cs="Times New Roman"/>
                <w:b/>
              </w:rPr>
              <w:t>Key Findings / Actions</w:t>
            </w:r>
          </w:p>
        </w:tc>
      </w:tr>
      <w:tr w:rsidR="00E65697" w14:paraId="67664918" w14:textId="77777777" w:rsidTr="005B31D3">
        <w:tc>
          <w:tcPr>
            <w:tcW w:w="1233" w:type="pct"/>
          </w:tcPr>
          <w:p w14:paraId="722167B6" w14:textId="77777777" w:rsidR="00E65697" w:rsidRDefault="00E65697" w:rsidP="005B31D3">
            <w:r w:rsidRPr="004A2033">
              <w:rPr>
                <w:rFonts w:cs="Times New Roman"/>
              </w:rPr>
              <w:t>Day 0, 08:10</w:t>
            </w:r>
          </w:p>
        </w:tc>
        <w:tc>
          <w:tcPr>
            <w:tcW w:w="1788" w:type="pct"/>
          </w:tcPr>
          <w:p w14:paraId="06949945" w14:textId="77777777" w:rsidR="00E65697" w:rsidRDefault="00E65697" w:rsidP="005B31D3">
            <w:r w:rsidRPr="004A2033">
              <w:rPr>
                <w:rFonts w:cs="Times New Roman"/>
              </w:rPr>
              <w:t>ED presentation</w:t>
            </w:r>
          </w:p>
        </w:tc>
        <w:tc>
          <w:tcPr>
            <w:tcW w:w="1978" w:type="pct"/>
          </w:tcPr>
          <w:p w14:paraId="0DC8B221" w14:textId="77777777" w:rsidR="00E65697" w:rsidRDefault="00E65697" w:rsidP="005B31D3">
            <w:r w:rsidRPr="004A2033">
              <w:rPr>
                <w:rFonts w:cs="Times New Roman"/>
              </w:rPr>
              <w:t>Severe chest pain; vitals recorded; IV access established</w:t>
            </w:r>
          </w:p>
        </w:tc>
      </w:tr>
      <w:tr w:rsidR="00E65697" w14:paraId="53CC8D7C" w14:textId="77777777" w:rsidTr="005B31D3">
        <w:tc>
          <w:tcPr>
            <w:tcW w:w="1233" w:type="pct"/>
          </w:tcPr>
          <w:p w14:paraId="5A0F04E5" w14:textId="77777777" w:rsidR="00E65697" w:rsidRDefault="00E65697" w:rsidP="005B31D3">
            <w:r w:rsidRPr="004A2033">
              <w:rPr>
                <w:rFonts w:cs="Times New Roman"/>
              </w:rPr>
              <w:t>Day 0, 08:30</w:t>
            </w:r>
          </w:p>
        </w:tc>
        <w:tc>
          <w:tcPr>
            <w:tcW w:w="1788" w:type="pct"/>
          </w:tcPr>
          <w:p w14:paraId="0D3BA39B" w14:textId="77777777" w:rsidR="00E65697" w:rsidRDefault="00E65697" w:rsidP="005B31D3">
            <w:r w:rsidRPr="004A2033">
              <w:rPr>
                <w:rFonts w:cs="Times New Roman"/>
              </w:rPr>
              <w:t>Initial tests</w:t>
            </w:r>
          </w:p>
        </w:tc>
        <w:tc>
          <w:tcPr>
            <w:tcW w:w="1978" w:type="pct"/>
          </w:tcPr>
          <w:p w14:paraId="44001FB0" w14:textId="77777777" w:rsidR="00E65697" w:rsidRDefault="00E65697" w:rsidP="005B31D3">
            <w:r w:rsidRPr="004A2033">
              <w:rPr>
                <w:rFonts w:cs="Times New Roman"/>
              </w:rPr>
              <w:t>ECG: non-specific changes; Troponin: negative</w:t>
            </w:r>
          </w:p>
        </w:tc>
      </w:tr>
      <w:tr w:rsidR="00E65697" w14:paraId="3AF5D973" w14:textId="77777777" w:rsidTr="005B31D3">
        <w:tc>
          <w:tcPr>
            <w:tcW w:w="1233" w:type="pct"/>
          </w:tcPr>
          <w:p w14:paraId="695CB31F" w14:textId="77777777" w:rsidR="00E65697" w:rsidRDefault="00E65697" w:rsidP="005B31D3">
            <w:r w:rsidRPr="004A2033">
              <w:rPr>
                <w:rFonts w:cs="Times New Roman"/>
              </w:rPr>
              <w:t>Day 0, 09:15</w:t>
            </w:r>
          </w:p>
        </w:tc>
        <w:tc>
          <w:tcPr>
            <w:tcW w:w="1788" w:type="pct"/>
          </w:tcPr>
          <w:p w14:paraId="2450ADBD" w14:textId="77777777" w:rsidR="00E65697" w:rsidRDefault="00E65697" w:rsidP="005B31D3">
            <w:r w:rsidRPr="004A2033">
              <w:rPr>
                <w:rFonts w:cs="Times New Roman"/>
              </w:rPr>
              <w:t>Imaging</w:t>
            </w:r>
          </w:p>
        </w:tc>
        <w:tc>
          <w:tcPr>
            <w:tcW w:w="1978" w:type="pct"/>
          </w:tcPr>
          <w:p w14:paraId="462600B4" w14:textId="77777777" w:rsidR="00E65697" w:rsidRDefault="00E65697" w:rsidP="005B31D3">
            <w:r w:rsidRPr="004A2033">
              <w:rPr>
                <w:rFonts w:cs="Times New Roman"/>
              </w:rPr>
              <w:t>CT angiography: atypical vascular contour; consult requested</w:t>
            </w:r>
          </w:p>
        </w:tc>
      </w:tr>
      <w:tr w:rsidR="00E65697" w14:paraId="5E08527E" w14:textId="77777777" w:rsidTr="005B31D3">
        <w:tc>
          <w:tcPr>
            <w:tcW w:w="1233" w:type="pct"/>
          </w:tcPr>
          <w:p w14:paraId="04A3E560" w14:textId="77777777" w:rsidR="00E65697" w:rsidRDefault="00E65697" w:rsidP="005B31D3">
            <w:r w:rsidRPr="004A2033">
              <w:rPr>
                <w:rFonts w:cs="Times New Roman"/>
              </w:rPr>
              <w:t>Day 0, 11:00</w:t>
            </w:r>
          </w:p>
        </w:tc>
        <w:tc>
          <w:tcPr>
            <w:tcW w:w="1788" w:type="pct"/>
          </w:tcPr>
          <w:p w14:paraId="1EA34A20" w14:textId="77777777" w:rsidR="00E65697" w:rsidRDefault="00E65697" w:rsidP="005B31D3">
            <w:r w:rsidRPr="004A2033">
              <w:rPr>
                <w:rFonts w:cs="Times New Roman"/>
              </w:rPr>
              <w:t>Multidisciplinary review</w:t>
            </w:r>
          </w:p>
        </w:tc>
        <w:tc>
          <w:tcPr>
            <w:tcW w:w="1978" w:type="pct"/>
          </w:tcPr>
          <w:p w14:paraId="795F7494" w14:textId="77777777" w:rsidR="00E65697" w:rsidRDefault="00E65697" w:rsidP="005B31D3">
            <w:r w:rsidRPr="004A2033">
              <w:rPr>
                <w:rFonts w:cs="Times New Roman"/>
              </w:rPr>
              <w:t>Neurosurgery, anesthesia, and radiology discussion</w:t>
            </w:r>
          </w:p>
        </w:tc>
      </w:tr>
      <w:tr w:rsidR="00E65697" w14:paraId="6E18948A" w14:textId="77777777" w:rsidTr="005B31D3">
        <w:tc>
          <w:tcPr>
            <w:tcW w:w="1233" w:type="pct"/>
          </w:tcPr>
          <w:p w14:paraId="00518804" w14:textId="77777777" w:rsidR="00E65697" w:rsidRDefault="00E65697" w:rsidP="005B31D3">
            <w:r w:rsidRPr="004A2033">
              <w:rPr>
                <w:rFonts w:cs="Times New Roman"/>
              </w:rPr>
              <w:t>Day 0, 13:30</w:t>
            </w:r>
          </w:p>
        </w:tc>
        <w:tc>
          <w:tcPr>
            <w:tcW w:w="1788" w:type="pct"/>
          </w:tcPr>
          <w:p w14:paraId="52DBA591" w14:textId="77777777" w:rsidR="00E65697" w:rsidRDefault="00E65697" w:rsidP="005B31D3">
            <w:r w:rsidRPr="004A2033">
              <w:rPr>
                <w:rFonts w:cs="Times New Roman"/>
              </w:rPr>
              <w:t>Intervention</w:t>
            </w:r>
          </w:p>
        </w:tc>
        <w:tc>
          <w:tcPr>
            <w:tcW w:w="1978" w:type="pct"/>
          </w:tcPr>
          <w:p w14:paraId="4F6B9AA5" w14:textId="77777777" w:rsidR="00E65697" w:rsidRDefault="00E65697" w:rsidP="005B31D3">
            <w:r w:rsidRPr="004A2033">
              <w:rPr>
                <w:rFonts w:cs="Times New Roman"/>
              </w:rPr>
              <w:t>Procedure performed under general anesthesia</w:t>
            </w:r>
          </w:p>
        </w:tc>
      </w:tr>
      <w:tr w:rsidR="00E65697" w14:paraId="453924B6" w14:textId="77777777" w:rsidTr="005B31D3">
        <w:tc>
          <w:tcPr>
            <w:tcW w:w="1233" w:type="pct"/>
          </w:tcPr>
          <w:p w14:paraId="400761DA" w14:textId="77777777" w:rsidR="00E65697" w:rsidRDefault="00E65697" w:rsidP="005B31D3">
            <w:r w:rsidRPr="004A2033">
              <w:rPr>
                <w:rFonts w:cs="Times New Roman"/>
              </w:rPr>
              <w:t>Day 1</w:t>
            </w:r>
          </w:p>
        </w:tc>
        <w:tc>
          <w:tcPr>
            <w:tcW w:w="1788" w:type="pct"/>
          </w:tcPr>
          <w:p w14:paraId="7641BB70" w14:textId="77777777" w:rsidR="00E65697" w:rsidRDefault="00E65697" w:rsidP="005B31D3">
            <w:r w:rsidRPr="004A2033">
              <w:rPr>
                <w:rFonts w:cs="Times New Roman"/>
              </w:rPr>
              <w:t>Follow-up</w:t>
            </w:r>
          </w:p>
        </w:tc>
        <w:tc>
          <w:tcPr>
            <w:tcW w:w="1978" w:type="pct"/>
          </w:tcPr>
          <w:p w14:paraId="52C0B052" w14:textId="77777777" w:rsidR="00E65697" w:rsidRDefault="00E65697" w:rsidP="005B31D3">
            <w:r w:rsidRPr="004A2033">
              <w:rPr>
                <w:rFonts w:cs="Times New Roman"/>
              </w:rPr>
              <w:t>Symptoms improved; discharged with outpatient follow-up plan</w:t>
            </w:r>
          </w:p>
        </w:tc>
      </w:tr>
    </w:tbl>
    <w:p w14:paraId="2369F6D4" w14:textId="77777777" w:rsidR="00D920ED" w:rsidRDefault="00D920ED" w:rsidP="00D920ED">
      <w:pPr>
        <w:spacing w:line="240" w:lineRule="auto"/>
        <w:jc w:val="both"/>
        <w:rPr>
          <w:rFonts w:cs="Times New Roman"/>
        </w:rPr>
      </w:pPr>
    </w:p>
    <w:p w14:paraId="38B1B5B3" w14:textId="77777777" w:rsidR="006E2ABA" w:rsidRDefault="006E2ABA" w:rsidP="006E2ABA">
      <w:pPr>
        <w:spacing w:line="240" w:lineRule="auto"/>
        <w:jc w:val="center"/>
        <w:rPr>
          <w:rFonts w:cs="Times New Roman"/>
        </w:rPr>
      </w:pPr>
    </w:p>
    <w:p w14:paraId="79BCA04B" w14:textId="5D239255" w:rsidR="00D0097D" w:rsidRDefault="00D0097D" w:rsidP="006E2ABA">
      <w:pPr>
        <w:spacing w:line="240" w:lineRule="auto"/>
        <w:jc w:val="center"/>
      </w:pPr>
      <w:r>
        <w:rPr>
          <w:noProof/>
        </w:rPr>
        <w:lastRenderedPageBreak/>
        <w:drawing>
          <wp:inline distT="0" distB="0" distL="0" distR="0" wp14:anchorId="63AB2848" wp14:editId="60B85775">
            <wp:extent cx="3171825" cy="2114550"/>
            <wp:effectExtent l="0" t="0" r="9525" b="0"/>
            <wp:docPr id="158035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57172" name="Picture 1580357172"/>
                    <pic:cNvPicPr/>
                  </pic:nvPicPr>
                  <pic:blipFill>
                    <a:blip r:embed="rId10"/>
                    <a:stretch>
                      <a:fillRect/>
                    </a:stretch>
                  </pic:blipFill>
                  <pic:spPr>
                    <a:xfrm>
                      <a:off x="0" y="0"/>
                      <a:ext cx="3171825" cy="2114550"/>
                    </a:xfrm>
                    <a:prstGeom prst="rect">
                      <a:avLst/>
                    </a:prstGeom>
                  </pic:spPr>
                </pic:pic>
              </a:graphicData>
            </a:graphic>
          </wp:inline>
        </w:drawing>
      </w:r>
    </w:p>
    <w:p w14:paraId="7703C686" w14:textId="246440E7" w:rsidR="006E1ED3" w:rsidRPr="008F4AD7" w:rsidRDefault="00D0097D" w:rsidP="00D0097D">
      <w:pPr>
        <w:pStyle w:val="Caption"/>
        <w:jc w:val="center"/>
        <w:rPr>
          <w:b w:val="0"/>
          <w:bCs w:val="0"/>
        </w:rPr>
      </w:pPr>
      <w:r>
        <w:t xml:space="preserve">Figure </w:t>
      </w:r>
      <w:fldSimple w:instr=" SEQ Figure \* ARABIC ">
        <w:r>
          <w:rPr>
            <w:noProof/>
          </w:rPr>
          <w:t>1</w:t>
        </w:r>
      </w:fldSimple>
      <w:r w:rsidR="008F4AD7">
        <w:t xml:space="preserve"> </w:t>
      </w:r>
      <w:r w:rsidR="008F4AD7" w:rsidRPr="008F4AD7">
        <w:rPr>
          <w:b w:val="0"/>
          <w:bCs w:val="0"/>
        </w:rPr>
        <w:t xml:space="preserve">This is </w:t>
      </w:r>
      <w:r w:rsidR="008F4AD7">
        <w:rPr>
          <w:b w:val="0"/>
          <w:bCs w:val="0"/>
        </w:rPr>
        <w:t xml:space="preserve">an </w:t>
      </w:r>
      <w:r w:rsidR="008F4AD7" w:rsidRPr="008F4AD7">
        <w:rPr>
          <w:b w:val="0"/>
          <w:bCs w:val="0"/>
        </w:rPr>
        <w:t>example of the image</w:t>
      </w:r>
    </w:p>
    <w:p w14:paraId="64A4AB7A" w14:textId="77777777" w:rsidR="00F73812" w:rsidRPr="003579AE" w:rsidRDefault="00000000" w:rsidP="00C71C1D">
      <w:pPr>
        <w:pStyle w:val="Heading3"/>
        <w:spacing w:line="240" w:lineRule="auto"/>
      </w:pPr>
      <w:r w:rsidRPr="003579AE">
        <w:t>Therapeutic Intervention</w:t>
      </w:r>
    </w:p>
    <w:p w14:paraId="1C535372" w14:textId="77777777" w:rsidR="00F73812" w:rsidRPr="004A2033" w:rsidRDefault="00000000" w:rsidP="00C71C1D">
      <w:pPr>
        <w:spacing w:line="240" w:lineRule="auto"/>
        <w:jc w:val="both"/>
        <w:rPr>
          <w:rFonts w:cs="Times New Roman"/>
        </w:rPr>
      </w:pPr>
      <w:r w:rsidRPr="004A2033">
        <w:rPr>
          <w:rFonts w:cs="Times New Roman"/>
        </w:rPr>
        <w:t>After multidisciplinary discussion, the team proceeded with an intervention appropriate to the suspected diagnosis. Perioperative planning included airway assessment, hemodynamic goals, and postoperative monitoring.</w:t>
      </w:r>
    </w:p>
    <w:p w14:paraId="43B4F403" w14:textId="77777777" w:rsidR="00F73812" w:rsidRPr="003579AE" w:rsidRDefault="00000000" w:rsidP="00C71C1D">
      <w:pPr>
        <w:pStyle w:val="Heading3"/>
        <w:spacing w:line="240" w:lineRule="auto"/>
      </w:pPr>
      <w:r w:rsidRPr="003579AE">
        <w:t>Follow-up and Outcomes</w:t>
      </w:r>
    </w:p>
    <w:p w14:paraId="1001E864" w14:textId="77777777" w:rsidR="00F73812" w:rsidRPr="004A2033" w:rsidRDefault="00000000" w:rsidP="00C71C1D">
      <w:pPr>
        <w:spacing w:line="240" w:lineRule="auto"/>
        <w:jc w:val="both"/>
        <w:rPr>
          <w:rFonts w:cs="Times New Roman"/>
        </w:rPr>
      </w:pPr>
      <w:r w:rsidRPr="004A2033">
        <w:rPr>
          <w:rFonts w:cs="Times New Roman"/>
        </w:rPr>
        <w:t>The patient reported significant symptom improvement within 24 hours. No complications occurred during hospitalization. A follow-up visit was scheduled at 2 weeks with repeat imaging as clinically indicated.</w:t>
      </w:r>
    </w:p>
    <w:p w14:paraId="343CFAE1" w14:textId="77777777" w:rsidR="00F73812" w:rsidRPr="003579AE" w:rsidRDefault="00000000" w:rsidP="00C71C1D">
      <w:pPr>
        <w:pStyle w:val="Heading3"/>
        <w:spacing w:line="240" w:lineRule="auto"/>
      </w:pPr>
      <w:r w:rsidRPr="003579AE">
        <w:t>Discussion</w:t>
      </w:r>
    </w:p>
    <w:p w14:paraId="6E9F2921" w14:textId="0B3D0627" w:rsidR="00F73812" w:rsidRPr="004A2033" w:rsidRDefault="00000000" w:rsidP="00C71C1D">
      <w:pPr>
        <w:spacing w:line="240" w:lineRule="auto"/>
        <w:jc w:val="both"/>
        <w:rPr>
          <w:rFonts w:cs="Times New Roman"/>
        </w:rPr>
      </w:pPr>
      <w:r w:rsidRPr="004A2033">
        <w:rPr>
          <w:rFonts w:cs="Times New Roman"/>
        </w:rPr>
        <w:t>This fictional case demonstrates how to present a structured narrative suitable for peer review. Key editorial considerations include clarity of timeline, linkage between diagnostics and decisions, and explicit ethical statements. For real submissions, authors should avoid identifiable information and provide consent documentation.</w:t>
      </w:r>
      <w:r w:rsidR="001921C0">
        <w:rPr>
          <w:rFonts w:cs="Times New Roman"/>
        </w:rPr>
        <w:t xml:space="preserve"> </w:t>
      </w:r>
      <w:r w:rsidRPr="004A2033">
        <w:rPr>
          <w:rFonts w:cs="Times New Roman"/>
        </w:rPr>
        <w:t>Figure 2 provides a simple workflow diagram placeholder.</w:t>
      </w:r>
    </w:p>
    <w:p w14:paraId="3DB17FF6" w14:textId="77777777" w:rsidR="006E1ED3" w:rsidRDefault="00000000" w:rsidP="006E1ED3">
      <w:pPr>
        <w:keepNext/>
        <w:spacing w:line="240" w:lineRule="auto"/>
        <w:jc w:val="center"/>
      </w:pPr>
      <w:r w:rsidRPr="004A2033">
        <w:rPr>
          <w:rFonts w:cs="Times New Roman"/>
          <w:noProof/>
        </w:rPr>
        <w:lastRenderedPageBreak/>
        <w:drawing>
          <wp:inline distT="0" distB="0" distL="0" distR="0" wp14:anchorId="3D821214" wp14:editId="10B1CC4E">
            <wp:extent cx="3640455" cy="20477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workflow.png"/>
                    <pic:cNvPicPr/>
                  </pic:nvPicPr>
                  <pic:blipFill>
                    <a:blip r:embed="rId11"/>
                    <a:stretch>
                      <a:fillRect/>
                    </a:stretch>
                  </pic:blipFill>
                  <pic:spPr>
                    <a:xfrm>
                      <a:off x="0" y="0"/>
                      <a:ext cx="3644026" cy="2049765"/>
                    </a:xfrm>
                    <a:prstGeom prst="rect">
                      <a:avLst/>
                    </a:prstGeom>
                  </pic:spPr>
                </pic:pic>
              </a:graphicData>
            </a:graphic>
          </wp:inline>
        </w:drawing>
      </w:r>
    </w:p>
    <w:p w14:paraId="6AF9DAEF" w14:textId="40BFE8CD" w:rsidR="00F73812" w:rsidRPr="004A2033" w:rsidRDefault="006E1ED3" w:rsidP="006E1ED3">
      <w:pPr>
        <w:pStyle w:val="Caption"/>
        <w:jc w:val="center"/>
        <w:rPr>
          <w:rFonts w:cs="Times New Roman"/>
        </w:rPr>
      </w:pPr>
      <w:r>
        <w:t xml:space="preserve">Figure </w:t>
      </w:r>
      <w:fldSimple w:instr=" SEQ Figure \* ARABIC ">
        <w:r w:rsidR="009317D9">
          <w:rPr>
            <w:noProof/>
          </w:rPr>
          <w:t>2</w:t>
        </w:r>
      </w:fldSimple>
      <w:r>
        <w:t xml:space="preserve">. </w:t>
      </w:r>
      <w:r w:rsidRPr="00220868">
        <w:t>Diagnostic and management workflow (fictional example).</w:t>
      </w:r>
    </w:p>
    <w:p w14:paraId="27BF109B" w14:textId="77777777" w:rsidR="001921C0" w:rsidRDefault="001921C0" w:rsidP="00C71C1D">
      <w:pPr>
        <w:spacing w:line="240" w:lineRule="auto"/>
        <w:rPr>
          <w:rFonts w:cs="Times New Roman"/>
          <w:b/>
          <w:bCs/>
          <w:sz w:val="28"/>
          <w:szCs w:val="28"/>
        </w:rPr>
      </w:pPr>
    </w:p>
    <w:p w14:paraId="54303DD3" w14:textId="7EA5551C" w:rsidR="00F73812" w:rsidRPr="001921C0" w:rsidRDefault="00000000" w:rsidP="00C71C1D">
      <w:pPr>
        <w:pStyle w:val="Heading3"/>
        <w:spacing w:line="240" w:lineRule="auto"/>
      </w:pPr>
      <w:r w:rsidRPr="001921C0">
        <w:t>Informed Consent and Ethics</w:t>
      </w:r>
    </w:p>
    <w:p w14:paraId="59C0AB75" w14:textId="77777777" w:rsidR="00F73812" w:rsidRPr="004A2033" w:rsidRDefault="00000000" w:rsidP="00C71C1D">
      <w:pPr>
        <w:spacing w:line="240" w:lineRule="auto"/>
        <w:jc w:val="both"/>
        <w:rPr>
          <w:rFonts w:cs="Times New Roman"/>
        </w:rPr>
      </w:pPr>
      <w:r w:rsidRPr="004A2033">
        <w:rPr>
          <w:rFonts w:cs="Times New Roman"/>
        </w:rPr>
        <w:t>Written informed consent for publication was obtained from the patient (fictional statement for workflow testing). All potentially identifying details have been removed or anonymized.</w:t>
      </w:r>
    </w:p>
    <w:p w14:paraId="539D5E5C" w14:textId="77777777" w:rsidR="00123A68" w:rsidRDefault="00123A68" w:rsidP="00C71C1D">
      <w:pPr>
        <w:spacing w:line="240" w:lineRule="auto"/>
        <w:rPr>
          <w:rFonts w:cs="Times New Roman"/>
          <w:b/>
          <w:bCs/>
          <w:sz w:val="28"/>
          <w:szCs w:val="28"/>
        </w:rPr>
      </w:pPr>
    </w:p>
    <w:p w14:paraId="4F7E7F3F" w14:textId="26D1A46B" w:rsidR="00F73812" w:rsidRPr="00AE1EBE" w:rsidRDefault="00000000" w:rsidP="00C71C1D">
      <w:pPr>
        <w:pStyle w:val="Heading3"/>
        <w:spacing w:line="240" w:lineRule="auto"/>
      </w:pPr>
      <w:r w:rsidRPr="00AE1EBE">
        <w:t>Disclosures</w:t>
      </w:r>
    </w:p>
    <w:p w14:paraId="3070CB54" w14:textId="77777777" w:rsidR="001C68F3" w:rsidRPr="001C68F3" w:rsidRDefault="00000000" w:rsidP="00C71C1D">
      <w:pPr>
        <w:pStyle w:val="Heading4"/>
        <w:spacing w:line="240" w:lineRule="auto"/>
      </w:pPr>
      <w:r w:rsidRPr="001C68F3">
        <w:t xml:space="preserve">Conflicts of Interest: </w:t>
      </w:r>
    </w:p>
    <w:p w14:paraId="42E46243" w14:textId="3A3C2554" w:rsidR="00F73812" w:rsidRPr="004A2033" w:rsidRDefault="00000000" w:rsidP="00C71C1D">
      <w:pPr>
        <w:spacing w:line="240" w:lineRule="auto"/>
        <w:rPr>
          <w:rFonts w:cs="Times New Roman"/>
        </w:rPr>
      </w:pPr>
      <w:r w:rsidRPr="004A2033">
        <w:rPr>
          <w:rFonts w:cs="Times New Roman"/>
        </w:rPr>
        <w:t>None declared.</w:t>
      </w:r>
    </w:p>
    <w:p w14:paraId="2A14B537" w14:textId="77777777" w:rsidR="001C68F3" w:rsidRPr="001C68F3" w:rsidRDefault="00000000" w:rsidP="00C71C1D">
      <w:pPr>
        <w:pStyle w:val="Heading4"/>
        <w:spacing w:line="240" w:lineRule="auto"/>
      </w:pPr>
      <w:r w:rsidRPr="001C68F3">
        <w:t xml:space="preserve">Funding: </w:t>
      </w:r>
    </w:p>
    <w:p w14:paraId="4E9A7E07" w14:textId="30C90013" w:rsidR="00F73812" w:rsidRPr="004A2033" w:rsidRDefault="00000000" w:rsidP="00C71C1D">
      <w:pPr>
        <w:spacing w:line="240" w:lineRule="auto"/>
        <w:rPr>
          <w:rFonts w:cs="Times New Roman"/>
        </w:rPr>
      </w:pPr>
      <w:r w:rsidRPr="004A2033">
        <w:rPr>
          <w:rFonts w:cs="Times New Roman"/>
        </w:rPr>
        <w:t>None.</w:t>
      </w:r>
    </w:p>
    <w:p w14:paraId="15905C75" w14:textId="77777777" w:rsidR="001C68F3" w:rsidRPr="001C68F3" w:rsidRDefault="00000000" w:rsidP="00C71C1D">
      <w:pPr>
        <w:pStyle w:val="Heading4"/>
        <w:spacing w:line="240" w:lineRule="auto"/>
      </w:pPr>
      <w:r w:rsidRPr="001C68F3">
        <w:t xml:space="preserve">Data Availability: </w:t>
      </w:r>
    </w:p>
    <w:p w14:paraId="17E1BCA5" w14:textId="7A6BD326" w:rsidR="00F73812" w:rsidRPr="004A2033" w:rsidRDefault="00000000" w:rsidP="00C71C1D">
      <w:pPr>
        <w:spacing w:line="240" w:lineRule="auto"/>
        <w:rPr>
          <w:rFonts w:cs="Times New Roman"/>
        </w:rPr>
      </w:pPr>
      <w:r w:rsidRPr="004A2033">
        <w:rPr>
          <w:rFonts w:cs="Times New Roman"/>
        </w:rPr>
        <w:t>Not applicable.</w:t>
      </w:r>
    </w:p>
    <w:p w14:paraId="77D36C4D" w14:textId="77777777" w:rsidR="001C68F3" w:rsidRDefault="00000000" w:rsidP="00C71C1D">
      <w:pPr>
        <w:pStyle w:val="Heading4"/>
        <w:spacing w:line="240" w:lineRule="auto"/>
      </w:pPr>
      <w:r w:rsidRPr="001C68F3">
        <w:t>Author Contributions:</w:t>
      </w:r>
      <w:r w:rsidRPr="004A2033">
        <w:t xml:space="preserve"> </w:t>
      </w:r>
    </w:p>
    <w:p w14:paraId="4A0EC136" w14:textId="49AFC989" w:rsidR="00F73812" w:rsidRPr="004A2033" w:rsidRDefault="00000000" w:rsidP="00C71C1D">
      <w:pPr>
        <w:spacing w:line="240" w:lineRule="auto"/>
        <w:rPr>
          <w:rFonts w:cs="Times New Roman"/>
        </w:rPr>
      </w:pPr>
      <w:r w:rsidRPr="004A2033">
        <w:rPr>
          <w:rFonts w:cs="Times New Roman"/>
        </w:rPr>
        <w:t>All authors contributed to drafting, review, and final approval of the manuscript.</w:t>
      </w:r>
    </w:p>
    <w:p w14:paraId="3D486A65" w14:textId="77777777" w:rsidR="00AE1EBE" w:rsidRDefault="00AE1EBE" w:rsidP="00C71C1D">
      <w:pPr>
        <w:spacing w:line="240" w:lineRule="auto"/>
        <w:rPr>
          <w:b/>
          <w:bCs/>
          <w:sz w:val="28"/>
          <w:szCs w:val="28"/>
        </w:rPr>
        <w:sectPr w:rsidR="00AE1EBE" w:rsidSect="00A70CBB">
          <w:type w:val="continuous"/>
          <w:pgSz w:w="12240" w:h="15840"/>
          <w:pgMar w:top="1440" w:right="1440" w:bottom="1440" w:left="1440" w:header="720" w:footer="720" w:gutter="0"/>
          <w:lnNumType w:countBy="1"/>
          <w:cols w:space="720"/>
          <w:docGrid w:linePitch="360"/>
        </w:sectPr>
      </w:pPr>
    </w:p>
    <w:p w14:paraId="09622D56" w14:textId="77777777" w:rsidR="003579AE" w:rsidRDefault="003579AE" w:rsidP="00C71C1D">
      <w:pPr>
        <w:spacing w:line="240" w:lineRule="auto"/>
        <w:rPr>
          <w:b/>
          <w:bCs/>
          <w:sz w:val="28"/>
          <w:szCs w:val="28"/>
        </w:rPr>
      </w:pPr>
    </w:p>
    <w:p w14:paraId="2EC957B4" w14:textId="77777777" w:rsidR="003579AE" w:rsidRDefault="003579AE" w:rsidP="00C71C1D">
      <w:pPr>
        <w:spacing w:line="240" w:lineRule="auto"/>
        <w:rPr>
          <w:b/>
          <w:bCs/>
          <w:sz w:val="28"/>
          <w:szCs w:val="28"/>
        </w:rPr>
      </w:pPr>
    </w:p>
    <w:p w14:paraId="3E4F2076" w14:textId="77777777" w:rsidR="00E630C1" w:rsidRDefault="00E630C1" w:rsidP="00C71C1D">
      <w:pPr>
        <w:spacing w:line="240" w:lineRule="auto"/>
        <w:rPr>
          <w:b/>
          <w:bCs/>
          <w:sz w:val="28"/>
          <w:szCs w:val="28"/>
        </w:rPr>
      </w:pPr>
    </w:p>
    <w:p w14:paraId="00A1150A" w14:textId="77777777" w:rsidR="001921C0" w:rsidRDefault="001921C0" w:rsidP="00C71C1D">
      <w:pPr>
        <w:spacing w:line="240" w:lineRule="auto"/>
        <w:rPr>
          <w:b/>
          <w:bCs/>
          <w:sz w:val="28"/>
          <w:szCs w:val="28"/>
        </w:rPr>
      </w:pPr>
    </w:p>
    <w:p w14:paraId="33170218" w14:textId="7D365D71" w:rsidR="00F73812" w:rsidRPr="003579AE" w:rsidRDefault="00000000" w:rsidP="00C71C1D">
      <w:pPr>
        <w:pStyle w:val="Heading3"/>
        <w:spacing w:line="240" w:lineRule="auto"/>
      </w:pPr>
      <w:r w:rsidRPr="003579AE">
        <w:lastRenderedPageBreak/>
        <w:t>References</w:t>
      </w:r>
    </w:p>
    <w:p w14:paraId="14B82584" w14:textId="7452BEFA" w:rsidR="00F73812" w:rsidRPr="009D64B7" w:rsidRDefault="00000000" w:rsidP="00C71C1D">
      <w:pPr>
        <w:pStyle w:val="ListParagraph"/>
        <w:numPr>
          <w:ilvl w:val="0"/>
          <w:numId w:val="11"/>
        </w:numPr>
        <w:spacing w:after="40" w:line="240" w:lineRule="auto"/>
        <w:rPr>
          <w:rFonts w:cs="Times New Roman"/>
        </w:rPr>
      </w:pPr>
      <w:r w:rsidRPr="009D64B7">
        <w:rPr>
          <w:rFonts w:cs="Times New Roman"/>
        </w:rPr>
        <w:t xml:space="preserve">Riley DS, Barber MS, Kienle GS, et al. CARE guidelines for case reports: explanation and elaboration. J Clin Epidemiol. </w:t>
      </w:r>
      <w:proofErr w:type="gramStart"/>
      <w:r w:rsidRPr="009D64B7">
        <w:rPr>
          <w:rFonts w:cs="Times New Roman"/>
        </w:rPr>
        <w:t>2017;89:218</w:t>
      </w:r>
      <w:proofErr w:type="gramEnd"/>
      <w:r w:rsidRPr="009D64B7">
        <w:rPr>
          <w:rFonts w:cs="Times New Roman"/>
        </w:rPr>
        <w:t>-235.</w:t>
      </w:r>
    </w:p>
    <w:p w14:paraId="778407C6" w14:textId="037E8015" w:rsidR="00F73812" w:rsidRPr="009D64B7" w:rsidRDefault="00000000" w:rsidP="00C71C1D">
      <w:pPr>
        <w:pStyle w:val="ListParagraph"/>
        <w:numPr>
          <w:ilvl w:val="0"/>
          <w:numId w:val="11"/>
        </w:numPr>
        <w:spacing w:after="40" w:line="240" w:lineRule="auto"/>
        <w:rPr>
          <w:rFonts w:cs="Times New Roman"/>
        </w:rPr>
      </w:pPr>
      <w:r w:rsidRPr="009D64B7">
        <w:rPr>
          <w:rFonts w:cs="Times New Roman"/>
        </w:rPr>
        <w:t>Greenhalgh T. How to read a paper: the basics of evidence-based medicine. 6th ed. Wiley-Blackwell; 2019.</w:t>
      </w:r>
    </w:p>
    <w:p w14:paraId="1F2B3A6E" w14:textId="0C874A13" w:rsidR="00F73812" w:rsidRPr="009D64B7" w:rsidRDefault="00000000" w:rsidP="00C71C1D">
      <w:pPr>
        <w:pStyle w:val="ListParagraph"/>
        <w:numPr>
          <w:ilvl w:val="0"/>
          <w:numId w:val="11"/>
        </w:numPr>
        <w:spacing w:after="40" w:line="240" w:lineRule="auto"/>
        <w:rPr>
          <w:rFonts w:cs="Times New Roman"/>
        </w:rPr>
      </w:pPr>
      <w:r w:rsidRPr="009D64B7">
        <w:rPr>
          <w:rFonts w:cs="Times New Roman"/>
        </w:rPr>
        <w:t>International Committee of Medical Journal Editors. Recommendations for the conduct, reporting, editing, and publication of scholarly work in medical journals. Updated 2024.</w:t>
      </w:r>
    </w:p>
    <w:sectPr w:rsidR="00F73812" w:rsidRPr="009D64B7" w:rsidSect="00A70CBB">
      <w:type w:val="continuous"/>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B929F" w14:textId="77777777" w:rsidR="007B3936" w:rsidRDefault="007B3936" w:rsidP="00072C27">
      <w:pPr>
        <w:spacing w:after="0" w:line="240" w:lineRule="auto"/>
      </w:pPr>
      <w:r>
        <w:separator/>
      </w:r>
    </w:p>
  </w:endnote>
  <w:endnote w:type="continuationSeparator" w:id="0">
    <w:p w14:paraId="3C47510B" w14:textId="77777777" w:rsidR="007B3936" w:rsidRDefault="007B3936" w:rsidP="0007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30C5F" w14:textId="77777777" w:rsidR="007B3936" w:rsidRDefault="007B3936" w:rsidP="00072C27">
      <w:pPr>
        <w:spacing w:after="0" w:line="240" w:lineRule="auto"/>
      </w:pPr>
      <w:r>
        <w:separator/>
      </w:r>
    </w:p>
  </w:footnote>
  <w:footnote w:type="continuationSeparator" w:id="0">
    <w:p w14:paraId="6A474435" w14:textId="77777777" w:rsidR="007B3936" w:rsidRDefault="007B3936" w:rsidP="0007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AB46B" w14:textId="218D4982" w:rsidR="007A18C4" w:rsidRDefault="007A18C4" w:rsidP="00072C27">
    <w:pPr>
      <w:pStyle w:val="Header"/>
      <w:pBdr>
        <w:bottom w:val="single" w:sz="12" w:space="1" w:color="auto"/>
      </w:pBdr>
      <w:tabs>
        <w:tab w:val="clear" w:pos="4680"/>
        <w:tab w:val="left" w:pos="1890"/>
      </w:tabs>
    </w:pPr>
    <w:r>
      <w:rPr>
        <w:noProof/>
      </w:rPr>
      <w:drawing>
        <wp:anchor distT="0" distB="0" distL="114300" distR="114300" simplePos="0" relativeHeight="251657216" behindDoc="1" locked="0" layoutInCell="1" allowOverlap="1" wp14:anchorId="754B0D44" wp14:editId="7FFAA9FC">
          <wp:simplePos x="0" y="0"/>
          <wp:positionH relativeFrom="column">
            <wp:posOffset>-38100</wp:posOffset>
          </wp:positionH>
          <wp:positionV relativeFrom="paragraph">
            <wp:posOffset>171450</wp:posOffset>
          </wp:positionV>
          <wp:extent cx="775970" cy="506730"/>
          <wp:effectExtent l="0" t="0" r="5080" b="7620"/>
          <wp:wrapNone/>
          <wp:docPr id="281133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28796" name="Picture 1685628796"/>
                  <pic:cNvPicPr/>
                </pic:nvPicPr>
                <pic:blipFill>
                  <a:blip r:embed="rId1"/>
                  <a:stretch>
                    <a:fillRect/>
                  </a:stretch>
                </pic:blipFill>
                <pic:spPr>
                  <a:xfrm>
                    <a:off x="0" y="0"/>
                    <a:ext cx="775970" cy="506730"/>
                  </a:xfrm>
                  <a:prstGeom prst="rect">
                    <a:avLst/>
                  </a:prstGeom>
                </pic:spPr>
              </pic:pic>
            </a:graphicData>
          </a:graphic>
        </wp:anchor>
      </w:drawing>
    </w:r>
  </w:p>
  <w:p w14:paraId="74ED9C6D" w14:textId="5B45D871" w:rsidR="007A18C4" w:rsidRDefault="007A18C4" w:rsidP="00072C27">
    <w:pPr>
      <w:pStyle w:val="Header"/>
      <w:pBdr>
        <w:bottom w:val="single" w:sz="12" w:space="1" w:color="auto"/>
      </w:pBdr>
      <w:tabs>
        <w:tab w:val="clear" w:pos="4680"/>
        <w:tab w:val="left" w:pos="1890"/>
      </w:tabs>
    </w:pPr>
    <w:r>
      <w:rPr>
        <w:noProof/>
      </w:rPr>
      <w:drawing>
        <wp:anchor distT="0" distB="0" distL="114300" distR="114300" simplePos="0" relativeHeight="251662336" behindDoc="0" locked="0" layoutInCell="1" allowOverlap="1" wp14:anchorId="0C1C3822" wp14:editId="5EA9A735">
          <wp:simplePos x="0" y="0"/>
          <wp:positionH relativeFrom="column">
            <wp:posOffset>4791075</wp:posOffset>
          </wp:positionH>
          <wp:positionV relativeFrom="paragraph">
            <wp:posOffset>80645</wp:posOffset>
          </wp:positionV>
          <wp:extent cx="1199515" cy="384175"/>
          <wp:effectExtent l="0" t="0" r="635" b="0"/>
          <wp:wrapNone/>
          <wp:docPr id="1613477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87196" name="Picture 658187196"/>
                  <pic:cNvPicPr/>
                </pic:nvPicPr>
                <pic:blipFill>
                  <a:blip r:embed="rId2"/>
                  <a:stretch>
                    <a:fillRect/>
                  </a:stretch>
                </pic:blipFill>
                <pic:spPr>
                  <a:xfrm>
                    <a:off x="0" y="0"/>
                    <a:ext cx="1199515" cy="384175"/>
                  </a:xfrm>
                  <a:prstGeom prst="rect">
                    <a:avLst/>
                  </a:prstGeom>
                </pic:spPr>
              </pic:pic>
            </a:graphicData>
          </a:graphic>
        </wp:anchor>
      </w:drawing>
    </w:r>
  </w:p>
  <w:p w14:paraId="70C2907B" w14:textId="77777777" w:rsidR="007A18C4" w:rsidRDefault="007A18C4" w:rsidP="00072C27">
    <w:pPr>
      <w:pStyle w:val="Header"/>
      <w:pBdr>
        <w:bottom w:val="single" w:sz="12" w:space="1" w:color="auto"/>
      </w:pBdr>
      <w:tabs>
        <w:tab w:val="clear" w:pos="4680"/>
        <w:tab w:val="left" w:pos="1890"/>
      </w:tabs>
    </w:pPr>
  </w:p>
  <w:p w14:paraId="35CFF680" w14:textId="29F606E5" w:rsidR="00072C27" w:rsidRDefault="007A18C4" w:rsidP="00072C27">
    <w:pPr>
      <w:pStyle w:val="Header"/>
      <w:pBdr>
        <w:bottom w:val="single" w:sz="12" w:space="1" w:color="auto"/>
      </w:pBdr>
      <w:tabs>
        <w:tab w:val="clear" w:pos="4680"/>
        <w:tab w:val="left" w:pos="1890"/>
      </w:tabs>
    </w:pPr>
    <w:r>
      <w:t>Vol. XXX</w:t>
    </w:r>
    <w:r w:rsidR="00072C27">
      <w:t xml:space="preserve">                                                                      </w:t>
    </w:r>
  </w:p>
  <w:p w14:paraId="74125314" w14:textId="77777777" w:rsidR="00072C27" w:rsidRDefault="00072C27" w:rsidP="00072C27">
    <w:pPr>
      <w:pStyle w:val="Header"/>
      <w:tabs>
        <w:tab w:val="clear" w:pos="4680"/>
        <w:tab w:val="left" w:pos="1890"/>
      </w:tabs>
    </w:pPr>
  </w:p>
  <w:p w14:paraId="2CC04712" w14:textId="77777777" w:rsidR="00145CA7" w:rsidRDefault="00145CA7" w:rsidP="00072C27">
    <w:pPr>
      <w:pStyle w:val="Header"/>
      <w:tabs>
        <w:tab w:val="clear" w:pos="4680"/>
        <w:tab w:val="left" w:pos="18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26D1A"/>
    <w:multiLevelType w:val="hybridMultilevel"/>
    <w:tmpl w:val="38AC87D6"/>
    <w:lvl w:ilvl="0" w:tplc="3B7423A6">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260D038F"/>
    <w:multiLevelType w:val="hybridMultilevel"/>
    <w:tmpl w:val="69124B2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789712219">
    <w:abstractNumId w:val="8"/>
  </w:num>
  <w:num w:numId="2" w16cid:durableId="1657413368">
    <w:abstractNumId w:val="6"/>
  </w:num>
  <w:num w:numId="3" w16cid:durableId="2037149492">
    <w:abstractNumId w:val="5"/>
  </w:num>
  <w:num w:numId="4" w16cid:durableId="1907376393">
    <w:abstractNumId w:val="4"/>
  </w:num>
  <w:num w:numId="5" w16cid:durableId="862860308">
    <w:abstractNumId w:val="7"/>
  </w:num>
  <w:num w:numId="6" w16cid:durableId="1615283600">
    <w:abstractNumId w:val="3"/>
  </w:num>
  <w:num w:numId="7" w16cid:durableId="977998265">
    <w:abstractNumId w:val="2"/>
  </w:num>
  <w:num w:numId="8" w16cid:durableId="1308629292">
    <w:abstractNumId w:val="1"/>
  </w:num>
  <w:num w:numId="9" w16cid:durableId="264702192">
    <w:abstractNumId w:val="0"/>
  </w:num>
  <w:num w:numId="10" w16cid:durableId="612708158">
    <w:abstractNumId w:val="10"/>
  </w:num>
  <w:num w:numId="11" w16cid:durableId="6399181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398D"/>
    <w:rsid w:val="00034616"/>
    <w:rsid w:val="0006063C"/>
    <w:rsid w:val="00072C27"/>
    <w:rsid w:val="00123A68"/>
    <w:rsid w:val="0013581D"/>
    <w:rsid w:val="00145CA7"/>
    <w:rsid w:val="0015074B"/>
    <w:rsid w:val="001921C0"/>
    <w:rsid w:val="001C68F3"/>
    <w:rsid w:val="001E0FC4"/>
    <w:rsid w:val="0029639D"/>
    <w:rsid w:val="00297AA9"/>
    <w:rsid w:val="002A3319"/>
    <w:rsid w:val="002E58E0"/>
    <w:rsid w:val="00326F90"/>
    <w:rsid w:val="003579AE"/>
    <w:rsid w:val="00360D0E"/>
    <w:rsid w:val="00395A2E"/>
    <w:rsid w:val="003B12B1"/>
    <w:rsid w:val="003B68F7"/>
    <w:rsid w:val="0047210D"/>
    <w:rsid w:val="004A2033"/>
    <w:rsid w:val="004C7909"/>
    <w:rsid w:val="004D05FD"/>
    <w:rsid w:val="00511ECE"/>
    <w:rsid w:val="00587A14"/>
    <w:rsid w:val="005B3FFC"/>
    <w:rsid w:val="005D67C8"/>
    <w:rsid w:val="00600EA2"/>
    <w:rsid w:val="00627283"/>
    <w:rsid w:val="00647C80"/>
    <w:rsid w:val="006C2CFB"/>
    <w:rsid w:val="006E18B3"/>
    <w:rsid w:val="006E1ED3"/>
    <w:rsid w:val="006E2ABA"/>
    <w:rsid w:val="00730805"/>
    <w:rsid w:val="007775DF"/>
    <w:rsid w:val="007A18C4"/>
    <w:rsid w:val="007B3936"/>
    <w:rsid w:val="008073BD"/>
    <w:rsid w:val="008E6B4C"/>
    <w:rsid w:val="008E7977"/>
    <w:rsid w:val="008F4AD7"/>
    <w:rsid w:val="009317D9"/>
    <w:rsid w:val="009A19FD"/>
    <w:rsid w:val="009D64B7"/>
    <w:rsid w:val="00A07012"/>
    <w:rsid w:val="00A4741A"/>
    <w:rsid w:val="00A70CBB"/>
    <w:rsid w:val="00AA1D8D"/>
    <w:rsid w:val="00AE1EBE"/>
    <w:rsid w:val="00B17A3B"/>
    <w:rsid w:val="00B47730"/>
    <w:rsid w:val="00B931FC"/>
    <w:rsid w:val="00C71C1D"/>
    <w:rsid w:val="00CB0664"/>
    <w:rsid w:val="00D0070C"/>
    <w:rsid w:val="00D0097D"/>
    <w:rsid w:val="00D17766"/>
    <w:rsid w:val="00D76DC6"/>
    <w:rsid w:val="00D920ED"/>
    <w:rsid w:val="00DC2D7E"/>
    <w:rsid w:val="00DC5160"/>
    <w:rsid w:val="00E516F3"/>
    <w:rsid w:val="00E630C1"/>
    <w:rsid w:val="00E65697"/>
    <w:rsid w:val="00E65C80"/>
    <w:rsid w:val="00EB7EAF"/>
    <w:rsid w:val="00EC5FF7"/>
    <w:rsid w:val="00ED2497"/>
    <w:rsid w:val="00EE2F30"/>
    <w:rsid w:val="00F23F84"/>
    <w:rsid w:val="00F63D82"/>
    <w:rsid w:val="00F658B6"/>
    <w:rsid w:val="00F6786E"/>
    <w:rsid w:val="00F73812"/>
    <w:rsid w:val="00FA67B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37245A"/>
  <w14:defaultImageDpi w14:val="300"/>
  <w15:docId w15:val="{3DB537C3-DE3F-4A71-93A9-3E8BDF70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1C68F3"/>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C68F3"/>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C68F3"/>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1C68F3"/>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1C68F3"/>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1C68F3"/>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1C68F3"/>
    <w:rPr>
      <w:rFonts w:ascii="Times New Roman" w:eastAsiaTheme="majorEastAsia" w:hAnsi="Times New Roman" w:cstheme="majorBidi"/>
      <w:b/>
      <w:bCs/>
      <w:sz w:val="28"/>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1C68F3"/>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6E1ED3"/>
    <w:pPr>
      <w:spacing w:line="240" w:lineRule="auto"/>
    </w:pPr>
    <w:rPr>
      <w:b/>
      <w:bCs/>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30805"/>
    <w:rPr>
      <w:color w:val="0000FF" w:themeColor="hyperlink"/>
      <w:u w:val="single"/>
    </w:rPr>
  </w:style>
  <w:style w:type="character" w:styleId="UnresolvedMention">
    <w:name w:val="Unresolved Mention"/>
    <w:basedOn w:val="DefaultParagraphFont"/>
    <w:uiPriority w:val="99"/>
    <w:semiHidden/>
    <w:unhideWhenUsed/>
    <w:rsid w:val="00730805"/>
    <w:rPr>
      <w:color w:val="605E5C"/>
      <w:shd w:val="clear" w:color="auto" w:fill="E1DFDD"/>
    </w:rPr>
  </w:style>
  <w:style w:type="character" w:styleId="LineNumber">
    <w:name w:val="line number"/>
    <w:basedOn w:val="DefaultParagraphFont"/>
    <w:uiPriority w:val="99"/>
    <w:semiHidden/>
    <w:unhideWhenUsed/>
    <w:rsid w:val="00A70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exampl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MEDICAL CASE JOURNAL (BMCJ)</dc:title>
  <dc:subject/>
  <dc:creator>python-docx</dc:creator>
  <cp:keywords/>
  <dc:description>generated by python-docx</dc:description>
  <cp:lastModifiedBy>Tamerlan Saidov</cp:lastModifiedBy>
  <cp:revision>52</cp:revision>
  <cp:lastPrinted>2026-01-02T19:47:00Z</cp:lastPrinted>
  <dcterms:created xsi:type="dcterms:W3CDTF">2013-12-23T23:15:00Z</dcterms:created>
  <dcterms:modified xsi:type="dcterms:W3CDTF">2026-02-04T05:14:00Z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b13551c0-57eb-4a8d-b429-8474c42a4bf9</vt:lpwstr>
  </property>
</Properties>
</file>